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3B85" w14:textId="77777777" w:rsidR="008F633B" w:rsidRDefault="001B3897" w:rsidP="008F633B">
      <w:pPr>
        <w:jc w:val="center"/>
        <w:rPr>
          <w:sz w:val="48"/>
          <w:szCs w:val="48"/>
          <w:u w:val="single"/>
        </w:rPr>
      </w:pPr>
      <w:r w:rsidRPr="00C709F6">
        <w:rPr>
          <w:sz w:val="48"/>
          <w:szCs w:val="48"/>
          <w:u w:val="single"/>
        </w:rPr>
        <w:ruby>
          <w:rubyPr>
            <w:rubyAlign w:val="distributeSpace"/>
            <w:hps w:val="24"/>
            <w:hpsRaise w:val="46"/>
            <w:hpsBaseText w:val="48"/>
            <w:lid w:val="ja-JP"/>
          </w:rubyPr>
          <w:rt>
            <w:r w:rsidR="001B3897" w:rsidRPr="00C709F6">
              <w:rPr>
                <w:rFonts w:ascii="ＭＳ 明朝" w:eastAsia="ＭＳ 明朝" w:hAnsi="ＭＳ 明朝" w:hint="eastAsia"/>
                <w:sz w:val="24"/>
                <w:szCs w:val="48"/>
                <w:u w:val="single"/>
              </w:rPr>
              <w:t>けん</w:t>
            </w:r>
          </w:rt>
          <w:rubyBase>
            <w:r w:rsidR="001B3897" w:rsidRPr="00C709F6">
              <w:rPr>
                <w:rFonts w:hint="eastAsia"/>
                <w:sz w:val="48"/>
                <w:szCs w:val="48"/>
                <w:u w:val="single"/>
              </w:rPr>
              <w:t>健</w:t>
            </w:r>
          </w:rubyBase>
        </w:ruby>
      </w:r>
      <w:r w:rsidRPr="00C709F6">
        <w:rPr>
          <w:sz w:val="48"/>
          <w:szCs w:val="48"/>
          <w:u w:val="single"/>
        </w:rPr>
        <w:ruby>
          <w:rubyPr>
            <w:rubyAlign w:val="distributeSpace"/>
            <w:hps w:val="24"/>
            <w:hpsRaise w:val="46"/>
            <w:hpsBaseText w:val="48"/>
            <w:lid w:val="ja-JP"/>
          </w:rubyPr>
          <w:rt>
            <w:r w:rsidR="001B3897" w:rsidRPr="00C709F6">
              <w:rPr>
                <w:rFonts w:ascii="ＭＳ 明朝" w:eastAsia="ＭＳ 明朝" w:hAnsi="ＭＳ 明朝" w:hint="eastAsia"/>
                <w:sz w:val="24"/>
                <w:szCs w:val="48"/>
                <w:u w:val="single"/>
              </w:rPr>
              <w:t>こう</w:t>
            </w:r>
          </w:rt>
          <w:rubyBase>
            <w:r w:rsidR="001B3897" w:rsidRPr="00C709F6">
              <w:rPr>
                <w:rFonts w:hint="eastAsia"/>
                <w:sz w:val="48"/>
                <w:szCs w:val="48"/>
                <w:u w:val="single"/>
              </w:rPr>
              <w:t>口</w:t>
            </w:r>
          </w:rubyBase>
        </w:ruby>
      </w:r>
      <w:r w:rsidR="008F633B" w:rsidRPr="00C709F6">
        <w:rPr>
          <w:rFonts w:hint="eastAsia"/>
          <w:sz w:val="48"/>
          <w:szCs w:val="48"/>
          <w:u w:val="single"/>
        </w:rPr>
        <w:t>チェックシート</w:t>
      </w:r>
    </w:p>
    <w:p w14:paraId="28866191" w14:textId="77777777" w:rsidR="00BA5121" w:rsidRPr="00527C3B" w:rsidRDefault="00BA5121" w:rsidP="00BA5121">
      <w:pPr>
        <w:spacing w:line="200" w:lineRule="exact"/>
        <w:rPr>
          <w:sz w:val="24"/>
          <w:szCs w:val="24"/>
        </w:rPr>
      </w:pPr>
    </w:p>
    <w:p w14:paraId="4659C214" w14:textId="77777777" w:rsidR="00BA5121" w:rsidRDefault="00BA5121" w:rsidP="00BA5121">
      <w:pPr>
        <w:rPr>
          <w:sz w:val="24"/>
          <w:szCs w:val="24"/>
        </w:rPr>
      </w:pPr>
      <w:r>
        <w:rPr>
          <w:rFonts w:hint="eastAsia"/>
          <w:sz w:val="24"/>
          <w:szCs w:val="24"/>
        </w:rPr>
        <w:t>１　この健口チェックシートは、歯科医院等へ通院できない方に対し、訪問歯科診療・</w:t>
      </w:r>
    </w:p>
    <w:p w14:paraId="7C776143" w14:textId="77777777" w:rsidR="00BA5121" w:rsidRDefault="00BA5121" w:rsidP="00BA5121">
      <w:pPr>
        <w:ind w:firstLineChars="100" w:firstLine="240"/>
        <w:rPr>
          <w:sz w:val="24"/>
          <w:szCs w:val="24"/>
        </w:rPr>
      </w:pPr>
      <w:r>
        <w:rPr>
          <w:rFonts w:hint="eastAsia"/>
          <w:sz w:val="24"/>
          <w:szCs w:val="24"/>
        </w:rPr>
        <w:t>訪問歯科衛生指導の必要性に迷うような場合の補助材料としてご利用ください。</w:t>
      </w:r>
    </w:p>
    <w:p w14:paraId="0ADB4C0B" w14:textId="77777777" w:rsidR="00BA5121" w:rsidRDefault="00BA5121" w:rsidP="00BA5121">
      <w:pPr>
        <w:rPr>
          <w:sz w:val="24"/>
        </w:rPr>
      </w:pPr>
      <w:r>
        <w:rPr>
          <w:rFonts w:hint="eastAsia"/>
          <w:sz w:val="24"/>
        </w:rPr>
        <w:t xml:space="preserve">２　</w:t>
      </w:r>
      <w:r w:rsidRPr="00BA5121">
        <w:rPr>
          <w:rFonts w:hint="eastAsia"/>
          <w:sz w:val="24"/>
        </w:rPr>
        <w:t>下記の表中、左側の項目ごとに、あてはまる状態又は最も近い状態に○をつけて</w:t>
      </w:r>
    </w:p>
    <w:p w14:paraId="1A00E97C" w14:textId="77777777" w:rsidR="00BA5121" w:rsidRDefault="00BA5121" w:rsidP="00BA5121">
      <w:pPr>
        <w:ind w:firstLineChars="100" w:firstLine="240"/>
        <w:rPr>
          <w:sz w:val="24"/>
        </w:rPr>
      </w:pPr>
      <w:r w:rsidRPr="00BA5121">
        <w:rPr>
          <w:rFonts w:hint="eastAsia"/>
          <w:sz w:val="24"/>
        </w:rPr>
        <w:t>いき、表の上部にあるポイントと照らし合わせ、合計ポイントを計算してください。</w:t>
      </w:r>
    </w:p>
    <w:p w14:paraId="300A0953" w14:textId="77777777" w:rsidR="00BA5121" w:rsidRPr="00BA5121" w:rsidRDefault="00BA5121" w:rsidP="00BA5121">
      <w:pPr>
        <w:spacing w:line="200" w:lineRule="exact"/>
        <w:ind w:firstLineChars="100" w:firstLine="240"/>
        <w:rPr>
          <w:sz w:val="24"/>
        </w:rPr>
      </w:pPr>
    </w:p>
    <w:tbl>
      <w:tblPr>
        <w:tblStyle w:val="a3"/>
        <w:tblpPr w:leftFromText="142" w:rightFromText="142" w:vertAnchor="text" w:horzAnchor="margin" w:tblpXSpec="center" w:tblpY="-17"/>
        <w:tblW w:w="10342" w:type="dxa"/>
        <w:tblLayout w:type="fixed"/>
        <w:tblLook w:val="04A0" w:firstRow="1" w:lastRow="0" w:firstColumn="1" w:lastColumn="0" w:noHBand="0" w:noVBand="1"/>
      </w:tblPr>
      <w:tblGrid>
        <w:gridCol w:w="1572"/>
        <w:gridCol w:w="2880"/>
        <w:gridCol w:w="2094"/>
        <w:gridCol w:w="2094"/>
        <w:gridCol w:w="1702"/>
      </w:tblGrid>
      <w:tr w:rsidR="00BA5121" w:rsidRPr="00694F7C" w14:paraId="5BC77DBD" w14:textId="77777777" w:rsidTr="00BA5121">
        <w:trPr>
          <w:trHeight w:val="629"/>
        </w:trPr>
        <w:tc>
          <w:tcPr>
            <w:tcW w:w="1572" w:type="dxa"/>
          </w:tcPr>
          <w:p w14:paraId="0C146F60" w14:textId="77777777" w:rsidR="00BA5121" w:rsidRDefault="00BA5121" w:rsidP="00BA5121">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B5D1453" wp14:editId="0CE16515">
                      <wp:simplePos x="0" y="0"/>
                      <wp:positionH relativeFrom="column">
                        <wp:posOffset>-69850</wp:posOffset>
                      </wp:positionH>
                      <wp:positionV relativeFrom="paragraph">
                        <wp:posOffset>2540</wp:posOffset>
                      </wp:positionV>
                      <wp:extent cx="1000125" cy="4572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000125"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5F3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pt" to="73.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" strokecolor="black [3213]" strokeweight=".5pt">
                      <v:stroke joinstyle="miter"/>
                    </v:line>
                  </w:pict>
                </mc:Fallback>
              </mc:AlternateContent>
            </w:r>
            <w:r>
              <w:rPr>
                <w:rFonts w:hint="eastAsia"/>
                <w:sz w:val="24"/>
                <w:szCs w:val="24"/>
              </w:rPr>
              <w:t xml:space="preserve">　</w:t>
            </w:r>
            <w:r>
              <w:rPr>
                <w:rFonts w:hint="eastAsia"/>
                <w:sz w:val="24"/>
                <w:szCs w:val="24"/>
              </w:rPr>
              <w:t xml:space="preserve"> </w:t>
            </w:r>
            <w:r>
              <w:rPr>
                <w:rFonts w:hint="eastAsia"/>
                <w:sz w:val="24"/>
                <w:szCs w:val="24"/>
              </w:rPr>
              <w:t xml:space="preserve">ポイント　</w:t>
            </w:r>
          </w:p>
          <w:p w14:paraId="07016E86" w14:textId="77777777" w:rsidR="00BA5121" w:rsidRPr="008F633B" w:rsidRDefault="00BA5121" w:rsidP="00BA5121">
            <w:pPr>
              <w:rPr>
                <w:sz w:val="24"/>
                <w:szCs w:val="24"/>
              </w:rPr>
            </w:pPr>
            <w:r>
              <w:rPr>
                <w:rFonts w:hint="eastAsia"/>
                <w:sz w:val="24"/>
                <w:szCs w:val="24"/>
              </w:rPr>
              <w:t>項目</w:t>
            </w:r>
          </w:p>
        </w:tc>
        <w:tc>
          <w:tcPr>
            <w:tcW w:w="2880" w:type="dxa"/>
            <w:vAlign w:val="center"/>
          </w:tcPr>
          <w:p w14:paraId="5CF9CA71" w14:textId="77777777" w:rsidR="00BA5121" w:rsidRPr="008F633B" w:rsidRDefault="00BA5121" w:rsidP="00BA5121">
            <w:pPr>
              <w:jc w:val="center"/>
              <w:rPr>
                <w:sz w:val="24"/>
                <w:szCs w:val="24"/>
              </w:rPr>
            </w:pPr>
            <w:r w:rsidRPr="008F633B">
              <w:rPr>
                <w:rFonts w:hint="eastAsia"/>
                <w:sz w:val="24"/>
                <w:szCs w:val="24"/>
              </w:rPr>
              <w:t>3</w:t>
            </w:r>
          </w:p>
        </w:tc>
        <w:tc>
          <w:tcPr>
            <w:tcW w:w="2094" w:type="dxa"/>
            <w:vAlign w:val="center"/>
          </w:tcPr>
          <w:p w14:paraId="75D840FE" w14:textId="77777777" w:rsidR="00BA5121" w:rsidRPr="008F633B" w:rsidRDefault="00BA5121" w:rsidP="00BA5121">
            <w:pPr>
              <w:jc w:val="center"/>
              <w:rPr>
                <w:sz w:val="24"/>
                <w:szCs w:val="24"/>
              </w:rPr>
            </w:pPr>
            <w:r w:rsidRPr="008F633B">
              <w:rPr>
                <w:rFonts w:hint="eastAsia"/>
                <w:sz w:val="24"/>
                <w:szCs w:val="24"/>
              </w:rPr>
              <w:t>2</w:t>
            </w:r>
          </w:p>
        </w:tc>
        <w:tc>
          <w:tcPr>
            <w:tcW w:w="2094" w:type="dxa"/>
            <w:vAlign w:val="center"/>
          </w:tcPr>
          <w:p w14:paraId="0442385A" w14:textId="77777777" w:rsidR="00BA5121" w:rsidRPr="008F633B" w:rsidRDefault="00BA5121" w:rsidP="00BA5121">
            <w:pPr>
              <w:jc w:val="center"/>
              <w:rPr>
                <w:sz w:val="24"/>
                <w:szCs w:val="24"/>
              </w:rPr>
            </w:pPr>
            <w:r w:rsidRPr="008F633B">
              <w:rPr>
                <w:rFonts w:hint="eastAsia"/>
                <w:sz w:val="24"/>
                <w:szCs w:val="24"/>
              </w:rPr>
              <w:t>1</w:t>
            </w:r>
          </w:p>
        </w:tc>
        <w:tc>
          <w:tcPr>
            <w:tcW w:w="1702" w:type="dxa"/>
            <w:vAlign w:val="center"/>
          </w:tcPr>
          <w:p w14:paraId="7B7893B5" w14:textId="77777777" w:rsidR="00BA5121" w:rsidRPr="008F633B" w:rsidRDefault="00BA5121" w:rsidP="00BA5121">
            <w:pPr>
              <w:jc w:val="center"/>
              <w:rPr>
                <w:sz w:val="24"/>
                <w:szCs w:val="24"/>
              </w:rPr>
            </w:pPr>
            <w:r w:rsidRPr="008F633B">
              <w:rPr>
                <w:rFonts w:hint="eastAsia"/>
                <w:sz w:val="24"/>
                <w:szCs w:val="24"/>
              </w:rPr>
              <w:t>0</w:t>
            </w:r>
          </w:p>
        </w:tc>
      </w:tr>
      <w:tr w:rsidR="00BA5121" w:rsidRPr="00694F7C" w14:paraId="7646F33F" w14:textId="77777777" w:rsidTr="00BA5121">
        <w:trPr>
          <w:trHeight w:val="20"/>
        </w:trPr>
        <w:tc>
          <w:tcPr>
            <w:tcW w:w="1572" w:type="dxa"/>
            <w:shd w:val="clear" w:color="auto" w:fill="auto"/>
            <w:vAlign w:val="center"/>
          </w:tcPr>
          <w:p w14:paraId="0F2FA696" w14:textId="77777777" w:rsidR="00BA5121" w:rsidRPr="008F633B" w:rsidRDefault="00BA5121" w:rsidP="00BA5121">
            <w:pPr>
              <w:jc w:val="center"/>
              <w:rPr>
                <w:sz w:val="24"/>
                <w:szCs w:val="24"/>
              </w:rPr>
            </w:pPr>
            <w:r w:rsidRPr="008F633B">
              <w:rPr>
                <w:rFonts w:hint="eastAsia"/>
                <w:sz w:val="24"/>
                <w:szCs w:val="24"/>
              </w:rPr>
              <w:t>癌</w:t>
            </w:r>
          </w:p>
        </w:tc>
        <w:tc>
          <w:tcPr>
            <w:tcW w:w="2880" w:type="dxa"/>
            <w:vAlign w:val="center"/>
          </w:tcPr>
          <w:p w14:paraId="321683B0" w14:textId="77777777" w:rsidR="00BA5121" w:rsidRPr="008F633B" w:rsidRDefault="00BA5121" w:rsidP="00BA5121">
            <w:pPr>
              <w:jc w:val="center"/>
              <w:rPr>
                <w:sz w:val="24"/>
                <w:szCs w:val="24"/>
              </w:rPr>
            </w:pPr>
            <w:r w:rsidRPr="008F633B">
              <w:rPr>
                <w:rFonts w:hint="eastAsia"/>
                <w:sz w:val="24"/>
                <w:szCs w:val="24"/>
              </w:rPr>
              <w:t>周術期</w:t>
            </w:r>
          </w:p>
        </w:tc>
        <w:tc>
          <w:tcPr>
            <w:tcW w:w="2094" w:type="dxa"/>
            <w:vAlign w:val="center"/>
          </w:tcPr>
          <w:p w14:paraId="24C6BD72" w14:textId="77777777" w:rsidR="00BA5121" w:rsidRPr="008F633B" w:rsidRDefault="00BA5121" w:rsidP="00BA5121">
            <w:pPr>
              <w:jc w:val="center"/>
              <w:rPr>
                <w:sz w:val="24"/>
                <w:szCs w:val="24"/>
              </w:rPr>
            </w:pPr>
            <w:r w:rsidRPr="008F633B">
              <w:rPr>
                <w:rFonts w:hint="eastAsia"/>
                <w:sz w:val="24"/>
                <w:szCs w:val="24"/>
              </w:rPr>
              <w:t>術後</w:t>
            </w:r>
            <w:r w:rsidRPr="008F633B">
              <w:rPr>
                <w:rFonts w:hint="eastAsia"/>
                <w:sz w:val="24"/>
                <w:szCs w:val="24"/>
              </w:rPr>
              <w:t xml:space="preserve"> 1 </w:t>
            </w:r>
            <w:r w:rsidRPr="008F633B">
              <w:rPr>
                <w:rFonts w:hint="eastAsia"/>
                <w:sz w:val="24"/>
                <w:szCs w:val="24"/>
              </w:rPr>
              <w:t>年未満</w:t>
            </w:r>
          </w:p>
        </w:tc>
        <w:tc>
          <w:tcPr>
            <w:tcW w:w="2094" w:type="dxa"/>
            <w:vAlign w:val="center"/>
          </w:tcPr>
          <w:p w14:paraId="775E9554" w14:textId="77777777" w:rsidR="00BA5121" w:rsidRPr="008F633B" w:rsidRDefault="00BA5121" w:rsidP="00BA5121">
            <w:pPr>
              <w:jc w:val="center"/>
              <w:rPr>
                <w:sz w:val="24"/>
                <w:szCs w:val="24"/>
              </w:rPr>
            </w:pPr>
            <w:r w:rsidRPr="008F633B">
              <w:rPr>
                <w:rFonts w:hint="eastAsia"/>
                <w:sz w:val="24"/>
                <w:szCs w:val="24"/>
              </w:rPr>
              <w:t>術後１〜５年</w:t>
            </w:r>
          </w:p>
        </w:tc>
        <w:tc>
          <w:tcPr>
            <w:tcW w:w="1702" w:type="dxa"/>
            <w:vAlign w:val="center"/>
          </w:tcPr>
          <w:p w14:paraId="0293AC55" w14:textId="77777777" w:rsidR="00BA5121" w:rsidRPr="008F633B" w:rsidRDefault="00BA5121" w:rsidP="00BA5121">
            <w:pPr>
              <w:ind w:left="480" w:hangingChars="200" w:hanging="480"/>
              <w:rPr>
                <w:sz w:val="24"/>
                <w:szCs w:val="24"/>
              </w:rPr>
            </w:pPr>
            <w:r>
              <w:rPr>
                <w:rFonts w:hint="eastAsia"/>
                <w:sz w:val="24"/>
                <w:szCs w:val="24"/>
              </w:rPr>
              <w:t>術後５年以上</w:t>
            </w:r>
            <w:r w:rsidRPr="008F633B">
              <w:rPr>
                <w:rFonts w:hint="eastAsia"/>
                <w:sz w:val="24"/>
                <w:szCs w:val="24"/>
              </w:rPr>
              <w:t>なし</w:t>
            </w:r>
          </w:p>
        </w:tc>
      </w:tr>
      <w:tr w:rsidR="00BA5121" w:rsidRPr="00694F7C" w14:paraId="5D0938FE" w14:textId="77777777" w:rsidTr="00BA5121">
        <w:trPr>
          <w:trHeight w:val="656"/>
        </w:trPr>
        <w:tc>
          <w:tcPr>
            <w:tcW w:w="1572" w:type="dxa"/>
            <w:vAlign w:val="center"/>
          </w:tcPr>
          <w:p w14:paraId="1AEEA4D6" w14:textId="77777777" w:rsidR="00BA5121" w:rsidRPr="008F633B" w:rsidRDefault="00BA5121" w:rsidP="00BA5121">
            <w:pPr>
              <w:jc w:val="center"/>
              <w:rPr>
                <w:sz w:val="24"/>
                <w:szCs w:val="24"/>
              </w:rPr>
            </w:pPr>
            <w:r w:rsidRPr="008F633B">
              <w:rPr>
                <w:rFonts w:hint="eastAsia"/>
                <w:sz w:val="24"/>
                <w:szCs w:val="24"/>
              </w:rPr>
              <w:t>要介護度</w:t>
            </w:r>
          </w:p>
        </w:tc>
        <w:tc>
          <w:tcPr>
            <w:tcW w:w="2880" w:type="dxa"/>
            <w:vAlign w:val="center"/>
          </w:tcPr>
          <w:p w14:paraId="50367457" w14:textId="77777777" w:rsidR="00BA5121" w:rsidRPr="008F633B" w:rsidRDefault="00BA5121" w:rsidP="00BA5121">
            <w:pPr>
              <w:jc w:val="center"/>
              <w:rPr>
                <w:sz w:val="24"/>
                <w:szCs w:val="24"/>
              </w:rPr>
            </w:pPr>
            <w:r w:rsidRPr="008F633B">
              <w:rPr>
                <w:rFonts w:hint="eastAsia"/>
                <w:sz w:val="24"/>
                <w:szCs w:val="24"/>
              </w:rPr>
              <w:t>要介護３，４，５</w:t>
            </w:r>
          </w:p>
        </w:tc>
        <w:tc>
          <w:tcPr>
            <w:tcW w:w="2094" w:type="dxa"/>
            <w:vAlign w:val="center"/>
          </w:tcPr>
          <w:p w14:paraId="541A1C33" w14:textId="77777777" w:rsidR="00BA5121" w:rsidRPr="008F633B" w:rsidRDefault="00BA5121" w:rsidP="00BA5121">
            <w:pPr>
              <w:jc w:val="center"/>
              <w:rPr>
                <w:sz w:val="24"/>
                <w:szCs w:val="24"/>
              </w:rPr>
            </w:pPr>
            <w:r w:rsidRPr="008F633B">
              <w:rPr>
                <w:rFonts w:hint="eastAsia"/>
                <w:sz w:val="24"/>
                <w:szCs w:val="24"/>
              </w:rPr>
              <w:t>要介護１，２</w:t>
            </w:r>
          </w:p>
        </w:tc>
        <w:tc>
          <w:tcPr>
            <w:tcW w:w="2094" w:type="dxa"/>
            <w:vAlign w:val="center"/>
          </w:tcPr>
          <w:p w14:paraId="08B8AE44" w14:textId="77777777" w:rsidR="00BA5121" w:rsidRPr="008F633B" w:rsidRDefault="00BA5121" w:rsidP="00BA5121">
            <w:pPr>
              <w:jc w:val="center"/>
              <w:rPr>
                <w:sz w:val="24"/>
                <w:szCs w:val="24"/>
              </w:rPr>
            </w:pPr>
            <w:r w:rsidRPr="008F633B">
              <w:rPr>
                <w:rFonts w:hint="eastAsia"/>
                <w:sz w:val="24"/>
                <w:szCs w:val="24"/>
              </w:rPr>
              <w:t>要支援１，２</w:t>
            </w:r>
          </w:p>
        </w:tc>
        <w:tc>
          <w:tcPr>
            <w:tcW w:w="1702" w:type="dxa"/>
            <w:vAlign w:val="center"/>
          </w:tcPr>
          <w:p w14:paraId="30022319" w14:textId="77777777" w:rsidR="00BA5121" w:rsidRPr="008F633B" w:rsidRDefault="00BA5121" w:rsidP="00BA5121">
            <w:pPr>
              <w:jc w:val="center"/>
              <w:rPr>
                <w:sz w:val="24"/>
                <w:szCs w:val="24"/>
              </w:rPr>
            </w:pPr>
            <w:r w:rsidRPr="008F633B">
              <w:rPr>
                <w:rFonts w:hint="eastAsia"/>
                <w:sz w:val="24"/>
                <w:szCs w:val="24"/>
              </w:rPr>
              <w:t>なし・自立</w:t>
            </w:r>
          </w:p>
        </w:tc>
      </w:tr>
      <w:tr w:rsidR="00BA5121" w:rsidRPr="00694F7C" w14:paraId="3C753902" w14:textId="77777777" w:rsidTr="00BA5121">
        <w:trPr>
          <w:trHeight w:val="20"/>
        </w:trPr>
        <w:tc>
          <w:tcPr>
            <w:tcW w:w="1572" w:type="dxa"/>
            <w:vAlign w:val="center"/>
          </w:tcPr>
          <w:p w14:paraId="45DC49FB" w14:textId="77777777" w:rsidR="00BA5121" w:rsidRDefault="00BA5121" w:rsidP="00BA5121">
            <w:pPr>
              <w:jc w:val="center"/>
              <w:rPr>
                <w:sz w:val="24"/>
                <w:szCs w:val="24"/>
              </w:rPr>
            </w:pPr>
            <w:r w:rsidRPr="008F633B">
              <w:rPr>
                <w:rFonts w:hint="eastAsia"/>
                <w:sz w:val="24"/>
                <w:szCs w:val="24"/>
              </w:rPr>
              <w:t>摂食嚥下</w:t>
            </w:r>
          </w:p>
          <w:p w14:paraId="2F0EF6A1" w14:textId="77777777" w:rsidR="00BA5121" w:rsidRPr="008F633B" w:rsidRDefault="00BA5121" w:rsidP="00BA5121">
            <w:pPr>
              <w:jc w:val="center"/>
              <w:rPr>
                <w:sz w:val="24"/>
                <w:szCs w:val="24"/>
              </w:rPr>
            </w:pPr>
            <w:r w:rsidRPr="008F633B">
              <w:rPr>
                <w:rFonts w:hint="eastAsia"/>
                <w:sz w:val="24"/>
                <w:szCs w:val="24"/>
              </w:rPr>
              <w:t>機能低下</w:t>
            </w:r>
          </w:p>
        </w:tc>
        <w:tc>
          <w:tcPr>
            <w:tcW w:w="2880" w:type="dxa"/>
            <w:vAlign w:val="center"/>
          </w:tcPr>
          <w:p w14:paraId="6C184D29" w14:textId="77777777" w:rsidR="00BA5121" w:rsidRPr="008F633B" w:rsidRDefault="00BA5121" w:rsidP="00BA5121">
            <w:pPr>
              <w:jc w:val="center"/>
              <w:rPr>
                <w:sz w:val="24"/>
                <w:szCs w:val="24"/>
              </w:rPr>
            </w:pPr>
            <w:r w:rsidRPr="008F633B">
              <w:rPr>
                <w:rFonts w:hint="eastAsia"/>
                <w:sz w:val="24"/>
                <w:szCs w:val="24"/>
              </w:rPr>
              <w:t>誤嚥、肺炎既往あり</w:t>
            </w:r>
          </w:p>
        </w:tc>
        <w:tc>
          <w:tcPr>
            <w:tcW w:w="2094" w:type="dxa"/>
            <w:vAlign w:val="center"/>
          </w:tcPr>
          <w:p w14:paraId="7B551374" w14:textId="77777777" w:rsidR="00BA5121" w:rsidRPr="008F633B" w:rsidRDefault="00BA5121" w:rsidP="00BA5121">
            <w:pPr>
              <w:jc w:val="center"/>
              <w:rPr>
                <w:sz w:val="24"/>
                <w:szCs w:val="24"/>
              </w:rPr>
            </w:pPr>
            <w:r w:rsidRPr="008F633B">
              <w:rPr>
                <w:rFonts w:hint="eastAsia"/>
                <w:sz w:val="24"/>
                <w:szCs w:val="24"/>
              </w:rPr>
              <w:t>嚥下機能低下</w:t>
            </w:r>
          </w:p>
          <w:p w14:paraId="09D84932" w14:textId="77777777" w:rsidR="00BA5121" w:rsidRPr="008F633B" w:rsidRDefault="00BA5121" w:rsidP="00BA5121">
            <w:pPr>
              <w:jc w:val="center"/>
              <w:rPr>
                <w:sz w:val="24"/>
                <w:szCs w:val="24"/>
              </w:rPr>
            </w:pPr>
            <w:r w:rsidRPr="008F633B">
              <w:rPr>
                <w:rFonts w:hint="eastAsia"/>
                <w:sz w:val="24"/>
                <w:szCs w:val="24"/>
              </w:rPr>
              <w:t>（よくむせる）</w:t>
            </w:r>
          </w:p>
        </w:tc>
        <w:tc>
          <w:tcPr>
            <w:tcW w:w="2094" w:type="dxa"/>
            <w:vAlign w:val="center"/>
          </w:tcPr>
          <w:p w14:paraId="497CC6F9" w14:textId="77777777" w:rsidR="00BA5121" w:rsidRPr="008F633B" w:rsidRDefault="00BA5121" w:rsidP="00BA5121">
            <w:pPr>
              <w:jc w:val="center"/>
              <w:rPr>
                <w:sz w:val="24"/>
                <w:szCs w:val="24"/>
              </w:rPr>
            </w:pPr>
            <w:r w:rsidRPr="008F633B">
              <w:rPr>
                <w:rFonts w:hint="eastAsia"/>
                <w:sz w:val="24"/>
                <w:szCs w:val="24"/>
              </w:rPr>
              <w:t>嚥下機能低下</w:t>
            </w:r>
          </w:p>
          <w:p w14:paraId="52EA270E" w14:textId="77777777" w:rsidR="00BA5121" w:rsidRPr="008F633B" w:rsidRDefault="00BA5121" w:rsidP="00BA5121">
            <w:pPr>
              <w:rPr>
                <w:sz w:val="24"/>
                <w:szCs w:val="24"/>
              </w:rPr>
            </w:pPr>
            <w:r w:rsidRPr="008F633B">
              <w:rPr>
                <w:rFonts w:hint="eastAsia"/>
                <w:sz w:val="24"/>
                <w:szCs w:val="24"/>
              </w:rPr>
              <w:t>（たまにむせる）</w:t>
            </w:r>
          </w:p>
        </w:tc>
        <w:tc>
          <w:tcPr>
            <w:tcW w:w="1702" w:type="dxa"/>
            <w:vAlign w:val="center"/>
          </w:tcPr>
          <w:p w14:paraId="7BE933CD" w14:textId="77777777" w:rsidR="00BA5121" w:rsidRPr="008F633B" w:rsidRDefault="00BA5121" w:rsidP="00BA5121">
            <w:pPr>
              <w:jc w:val="center"/>
              <w:rPr>
                <w:sz w:val="24"/>
                <w:szCs w:val="24"/>
              </w:rPr>
            </w:pPr>
            <w:r w:rsidRPr="008F633B">
              <w:rPr>
                <w:rFonts w:hint="eastAsia"/>
                <w:sz w:val="24"/>
                <w:szCs w:val="24"/>
              </w:rPr>
              <w:t>なし</w:t>
            </w:r>
          </w:p>
        </w:tc>
      </w:tr>
      <w:tr w:rsidR="00BA5121" w:rsidRPr="00694F7C" w14:paraId="1517E85B" w14:textId="77777777" w:rsidTr="00BA5121">
        <w:trPr>
          <w:trHeight w:val="688"/>
        </w:trPr>
        <w:tc>
          <w:tcPr>
            <w:tcW w:w="1572" w:type="dxa"/>
            <w:vAlign w:val="center"/>
          </w:tcPr>
          <w:p w14:paraId="7818CD2D" w14:textId="77777777" w:rsidR="00BA5121" w:rsidRPr="008F633B" w:rsidRDefault="00BA5121" w:rsidP="00BA5121">
            <w:pPr>
              <w:jc w:val="center"/>
              <w:rPr>
                <w:sz w:val="24"/>
                <w:szCs w:val="24"/>
              </w:rPr>
            </w:pPr>
            <w:r w:rsidRPr="008F633B">
              <w:rPr>
                <w:rFonts w:hint="eastAsia"/>
                <w:sz w:val="24"/>
                <w:szCs w:val="24"/>
              </w:rPr>
              <w:t>食事形態</w:t>
            </w:r>
          </w:p>
        </w:tc>
        <w:tc>
          <w:tcPr>
            <w:tcW w:w="2880" w:type="dxa"/>
            <w:vAlign w:val="center"/>
          </w:tcPr>
          <w:p w14:paraId="6A84342D" w14:textId="77777777" w:rsidR="00BA5121" w:rsidRPr="008F633B" w:rsidRDefault="00BA5121" w:rsidP="00BA5121">
            <w:pPr>
              <w:jc w:val="center"/>
              <w:rPr>
                <w:sz w:val="24"/>
                <w:szCs w:val="24"/>
              </w:rPr>
            </w:pPr>
            <w:r w:rsidRPr="008F633B">
              <w:rPr>
                <w:rFonts w:hint="eastAsia"/>
                <w:sz w:val="24"/>
                <w:szCs w:val="24"/>
              </w:rPr>
              <w:t>経管栄養・ミキサー食</w:t>
            </w:r>
          </w:p>
        </w:tc>
        <w:tc>
          <w:tcPr>
            <w:tcW w:w="2094" w:type="dxa"/>
            <w:vAlign w:val="center"/>
          </w:tcPr>
          <w:p w14:paraId="6CD293DD" w14:textId="77777777" w:rsidR="00BA5121" w:rsidRPr="008F633B" w:rsidRDefault="00BA5121" w:rsidP="00BA5121">
            <w:pPr>
              <w:jc w:val="center"/>
              <w:rPr>
                <w:sz w:val="24"/>
                <w:szCs w:val="24"/>
              </w:rPr>
            </w:pPr>
            <w:r>
              <w:rPr>
                <w:rFonts w:hint="eastAsia"/>
                <w:sz w:val="24"/>
                <w:szCs w:val="24"/>
              </w:rPr>
              <w:t>とろみ</w:t>
            </w:r>
            <w:r w:rsidRPr="008F633B">
              <w:rPr>
                <w:rFonts w:hint="eastAsia"/>
                <w:sz w:val="24"/>
                <w:szCs w:val="24"/>
              </w:rPr>
              <w:t>・刻み食</w:t>
            </w:r>
          </w:p>
        </w:tc>
        <w:tc>
          <w:tcPr>
            <w:tcW w:w="2094" w:type="dxa"/>
            <w:vAlign w:val="center"/>
          </w:tcPr>
          <w:p w14:paraId="657F663E" w14:textId="77777777" w:rsidR="00BA5121" w:rsidRPr="008F633B" w:rsidRDefault="00BA5121" w:rsidP="00BA5121">
            <w:pPr>
              <w:jc w:val="center"/>
              <w:rPr>
                <w:sz w:val="24"/>
                <w:szCs w:val="24"/>
              </w:rPr>
            </w:pPr>
            <w:r w:rsidRPr="008F633B">
              <w:rPr>
                <w:rFonts w:hint="eastAsia"/>
                <w:sz w:val="24"/>
                <w:szCs w:val="24"/>
              </w:rPr>
              <w:t>柔らかめ</w:t>
            </w:r>
          </w:p>
        </w:tc>
        <w:tc>
          <w:tcPr>
            <w:tcW w:w="1702" w:type="dxa"/>
            <w:vAlign w:val="center"/>
          </w:tcPr>
          <w:p w14:paraId="63823429" w14:textId="77777777" w:rsidR="00BA5121" w:rsidRPr="008F633B" w:rsidRDefault="00BA5121" w:rsidP="00BA5121">
            <w:pPr>
              <w:jc w:val="center"/>
              <w:rPr>
                <w:sz w:val="24"/>
                <w:szCs w:val="24"/>
              </w:rPr>
            </w:pPr>
            <w:r w:rsidRPr="008F633B">
              <w:rPr>
                <w:rFonts w:hint="eastAsia"/>
                <w:sz w:val="24"/>
                <w:szCs w:val="24"/>
              </w:rPr>
              <w:t>普通食</w:t>
            </w:r>
          </w:p>
        </w:tc>
      </w:tr>
      <w:tr w:rsidR="00BA5121" w:rsidRPr="00694F7C" w14:paraId="4E213830" w14:textId="77777777" w:rsidTr="00BA5121">
        <w:trPr>
          <w:trHeight w:val="685"/>
        </w:trPr>
        <w:tc>
          <w:tcPr>
            <w:tcW w:w="1572" w:type="dxa"/>
            <w:vAlign w:val="center"/>
          </w:tcPr>
          <w:p w14:paraId="5139AE45" w14:textId="77777777" w:rsidR="00BA5121" w:rsidRPr="008F633B" w:rsidRDefault="00BA5121" w:rsidP="00BA5121">
            <w:pPr>
              <w:jc w:val="center"/>
              <w:rPr>
                <w:sz w:val="24"/>
                <w:szCs w:val="24"/>
              </w:rPr>
            </w:pPr>
            <w:r w:rsidRPr="008F633B">
              <w:rPr>
                <w:rFonts w:hint="eastAsia"/>
                <w:sz w:val="24"/>
                <w:szCs w:val="24"/>
              </w:rPr>
              <w:t>義歯の問題</w:t>
            </w:r>
          </w:p>
        </w:tc>
        <w:tc>
          <w:tcPr>
            <w:tcW w:w="2880" w:type="dxa"/>
            <w:vAlign w:val="center"/>
          </w:tcPr>
          <w:p w14:paraId="2CDF6449" w14:textId="77777777" w:rsidR="00BA5121" w:rsidRPr="008F633B" w:rsidRDefault="00BA5121" w:rsidP="00BA5121">
            <w:pPr>
              <w:jc w:val="center"/>
              <w:rPr>
                <w:sz w:val="24"/>
                <w:szCs w:val="24"/>
              </w:rPr>
            </w:pPr>
            <w:r>
              <w:rPr>
                <w:rFonts w:hint="eastAsia"/>
                <w:sz w:val="24"/>
                <w:szCs w:val="24"/>
              </w:rPr>
              <w:t>義歯なし</w:t>
            </w:r>
            <w:r w:rsidRPr="008F633B">
              <w:rPr>
                <w:rFonts w:hint="eastAsia"/>
                <w:sz w:val="24"/>
                <w:szCs w:val="24"/>
              </w:rPr>
              <w:t>・合っていない</w:t>
            </w:r>
          </w:p>
        </w:tc>
        <w:tc>
          <w:tcPr>
            <w:tcW w:w="2094" w:type="dxa"/>
            <w:vAlign w:val="center"/>
          </w:tcPr>
          <w:p w14:paraId="1117087C" w14:textId="77777777" w:rsidR="00BA5121" w:rsidRPr="008F633B" w:rsidRDefault="00BA5121" w:rsidP="00BA5121">
            <w:pPr>
              <w:jc w:val="center"/>
              <w:rPr>
                <w:sz w:val="24"/>
                <w:szCs w:val="24"/>
              </w:rPr>
            </w:pPr>
            <w:r w:rsidRPr="008F633B">
              <w:rPr>
                <w:rFonts w:hint="eastAsia"/>
                <w:sz w:val="24"/>
                <w:szCs w:val="24"/>
              </w:rPr>
              <w:t>自分で着脱困難</w:t>
            </w:r>
          </w:p>
        </w:tc>
        <w:tc>
          <w:tcPr>
            <w:tcW w:w="2094" w:type="dxa"/>
            <w:vAlign w:val="center"/>
          </w:tcPr>
          <w:p w14:paraId="3BAD26DC" w14:textId="77777777" w:rsidR="00BA5121" w:rsidRPr="008F633B" w:rsidRDefault="00BA5121" w:rsidP="00BA5121">
            <w:pPr>
              <w:jc w:val="center"/>
              <w:rPr>
                <w:sz w:val="24"/>
                <w:szCs w:val="24"/>
              </w:rPr>
            </w:pPr>
            <w:r w:rsidRPr="008F633B">
              <w:rPr>
                <w:rFonts w:hint="eastAsia"/>
                <w:sz w:val="24"/>
                <w:szCs w:val="24"/>
              </w:rPr>
              <w:t>義歯使用あり</w:t>
            </w:r>
          </w:p>
        </w:tc>
        <w:tc>
          <w:tcPr>
            <w:tcW w:w="1702" w:type="dxa"/>
            <w:vAlign w:val="center"/>
          </w:tcPr>
          <w:p w14:paraId="7CB88708" w14:textId="77777777" w:rsidR="00BA5121" w:rsidRPr="008F633B" w:rsidRDefault="00BA5121" w:rsidP="00BA5121">
            <w:pPr>
              <w:jc w:val="center"/>
              <w:rPr>
                <w:sz w:val="24"/>
                <w:szCs w:val="24"/>
              </w:rPr>
            </w:pPr>
            <w:r w:rsidRPr="008F633B">
              <w:rPr>
                <w:rFonts w:hint="eastAsia"/>
                <w:sz w:val="24"/>
                <w:szCs w:val="24"/>
              </w:rPr>
              <w:t>自分の歯</w:t>
            </w:r>
          </w:p>
        </w:tc>
      </w:tr>
      <w:tr w:rsidR="00BA5121" w:rsidRPr="00694F7C" w14:paraId="6F462D2E" w14:textId="77777777" w:rsidTr="00BA5121">
        <w:trPr>
          <w:trHeight w:val="709"/>
        </w:trPr>
        <w:tc>
          <w:tcPr>
            <w:tcW w:w="1572" w:type="dxa"/>
            <w:vAlign w:val="center"/>
          </w:tcPr>
          <w:p w14:paraId="6B75740F" w14:textId="77777777" w:rsidR="00BA5121" w:rsidRPr="008F633B" w:rsidRDefault="00BA5121" w:rsidP="00BA5121">
            <w:pPr>
              <w:jc w:val="center"/>
              <w:rPr>
                <w:sz w:val="24"/>
                <w:szCs w:val="24"/>
              </w:rPr>
            </w:pPr>
            <w:r w:rsidRPr="008F633B">
              <w:rPr>
                <w:rFonts w:hint="eastAsia"/>
                <w:sz w:val="24"/>
                <w:szCs w:val="24"/>
              </w:rPr>
              <w:t>口腔内乾燥</w:t>
            </w:r>
          </w:p>
        </w:tc>
        <w:tc>
          <w:tcPr>
            <w:tcW w:w="2880" w:type="dxa"/>
            <w:vAlign w:val="center"/>
          </w:tcPr>
          <w:p w14:paraId="13F24F80" w14:textId="77777777" w:rsidR="00BA5121" w:rsidRPr="008F633B" w:rsidRDefault="00BA5121" w:rsidP="00BA5121">
            <w:pPr>
              <w:jc w:val="center"/>
              <w:rPr>
                <w:sz w:val="24"/>
                <w:szCs w:val="24"/>
              </w:rPr>
            </w:pPr>
            <w:r w:rsidRPr="008F633B">
              <w:rPr>
                <w:rFonts w:hint="eastAsia"/>
                <w:sz w:val="24"/>
                <w:szCs w:val="24"/>
              </w:rPr>
              <w:t>口腔乾燥症あり</w:t>
            </w:r>
          </w:p>
        </w:tc>
        <w:tc>
          <w:tcPr>
            <w:tcW w:w="2094" w:type="dxa"/>
            <w:vAlign w:val="center"/>
          </w:tcPr>
          <w:p w14:paraId="51E09247" w14:textId="77777777" w:rsidR="00BA5121" w:rsidRPr="008F633B" w:rsidRDefault="00BA5121" w:rsidP="00BA5121">
            <w:pPr>
              <w:jc w:val="center"/>
              <w:rPr>
                <w:sz w:val="24"/>
                <w:szCs w:val="24"/>
              </w:rPr>
            </w:pPr>
            <w:r w:rsidRPr="008F633B">
              <w:rPr>
                <w:rFonts w:hint="eastAsia"/>
                <w:sz w:val="24"/>
                <w:szCs w:val="24"/>
              </w:rPr>
              <w:t>乾燥しやすい</w:t>
            </w:r>
          </w:p>
        </w:tc>
        <w:tc>
          <w:tcPr>
            <w:tcW w:w="2094" w:type="dxa"/>
            <w:vAlign w:val="center"/>
          </w:tcPr>
          <w:p w14:paraId="2F589126" w14:textId="77777777" w:rsidR="00BA5121" w:rsidRPr="008F633B" w:rsidRDefault="00BA5121" w:rsidP="00BA5121">
            <w:pPr>
              <w:jc w:val="center"/>
              <w:rPr>
                <w:sz w:val="24"/>
                <w:szCs w:val="24"/>
              </w:rPr>
            </w:pPr>
            <w:r w:rsidRPr="008F633B">
              <w:rPr>
                <w:rFonts w:hint="eastAsia"/>
                <w:sz w:val="24"/>
                <w:szCs w:val="24"/>
              </w:rPr>
              <w:t>少し乾燥する</w:t>
            </w:r>
          </w:p>
        </w:tc>
        <w:tc>
          <w:tcPr>
            <w:tcW w:w="1702" w:type="dxa"/>
            <w:vAlign w:val="center"/>
          </w:tcPr>
          <w:p w14:paraId="73C53319" w14:textId="77777777" w:rsidR="00BA5121" w:rsidRPr="008F633B" w:rsidRDefault="00BA5121" w:rsidP="00BA5121">
            <w:pPr>
              <w:jc w:val="center"/>
              <w:rPr>
                <w:sz w:val="24"/>
                <w:szCs w:val="24"/>
              </w:rPr>
            </w:pPr>
            <w:r w:rsidRPr="008F633B">
              <w:rPr>
                <w:rFonts w:hint="eastAsia"/>
                <w:sz w:val="24"/>
                <w:szCs w:val="24"/>
              </w:rPr>
              <w:t>口腔乾燥なし</w:t>
            </w:r>
          </w:p>
        </w:tc>
      </w:tr>
      <w:tr w:rsidR="00BA5121" w:rsidRPr="00694F7C" w14:paraId="4C83A8F2" w14:textId="77777777" w:rsidTr="00BA5121">
        <w:trPr>
          <w:trHeight w:val="690"/>
        </w:trPr>
        <w:tc>
          <w:tcPr>
            <w:tcW w:w="1572" w:type="dxa"/>
            <w:vAlign w:val="center"/>
          </w:tcPr>
          <w:p w14:paraId="72403B83" w14:textId="77777777" w:rsidR="00BA5121" w:rsidRPr="008F633B" w:rsidRDefault="00BA5121" w:rsidP="00BA5121">
            <w:pPr>
              <w:jc w:val="center"/>
              <w:rPr>
                <w:sz w:val="24"/>
                <w:szCs w:val="24"/>
              </w:rPr>
            </w:pPr>
            <w:r w:rsidRPr="008F633B">
              <w:rPr>
                <w:rFonts w:hint="eastAsia"/>
                <w:sz w:val="24"/>
                <w:szCs w:val="24"/>
              </w:rPr>
              <w:t>生活様式</w:t>
            </w:r>
          </w:p>
        </w:tc>
        <w:tc>
          <w:tcPr>
            <w:tcW w:w="2880" w:type="dxa"/>
            <w:vAlign w:val="center"/>
          </w:tcPr>
          <w:p w14:paraId="25380FE5" w14:textId="77777777" w:rsidR="00BA5121" w:rsidRPr="008F633B" w:rsidRDefault="00BA5121" w:rsidP="00BA5121">
            <w:pPr>
              <w:jc w:val="center"/>
              <w:rPr>
                <w:sz w:val="24"/>
                <w:szCs w:val="24"/>
              </w:rPr>
            </w:pPr>
            <w:r w:rsidRPr="008F633B">
              <w:rPr>
                <w:rFonts w:hint="eastAsia"/>
                <w:sz w:val="24"/>
                <w:szCs w:val="24"/>
              </w:rPr>
              <w:t>－</w:t>
            </w:r>
          </w:p>
        </w:tc>
        <w:tc>
          <w:tcPr>
            <w:tcW w:w="2094" w:type="dxa"/>
            <w:vAlign w:val="center"/>
          </w:tcPr>
          <w:p w14:paraId="72C68F0B" w14:textId="77777777" w:rsidR="00BA5121" w:rsidRPr="008F633B" w:rsidRDefault="00BA5121" w:rsidP="00BA5121">
            <w:pPr>
              <w:jc w:val="center"/>
              <w:rPr>
                <w:sz w:val="24"/>
                <w:szCs w:val="24"/>
              </w:rPr>
            </w:pPr>
            <w:r w:rsidRPr="008F633B">
              <w:rPr>
                <w:rFonts w:hint="eastAsia"/>
                <w:sz w:val="24"/>
                <w:szCs w:val="24"/>
              </w:rPr>
              <w:t>－</w:t>
            </w:r>
          </w:p>
        </w:tc>
        <w:tc>
          <w:tcPr>
            <w:tcW w:w="2094" w:type="dxa"/>
            <w:vAlign w:val="center"/>
          </w:tcPr>
          <w:p w14:paraId="466A8471" w14:textId="77777777" w:rsidR="00BA5121" w:rsidRPr="008F633B" w:rsidRDefault="00BA5121" w:rsidP="00BA5121">
            <w:pPr>
              <w:jc w:val="center"/>
              <w:rPr>
                <w:sz w:val="24"/>
                <w:szCs w:val="24"/>
              </w:rPr>
            </w:pPr>
            <w:r w:rsidRPr="008F633B">
              <w:rPr>
                <w:rFonts w:hint="eastAsia"/>
                <w:sz w:val="24"/>
                <w:szCs w:val="24"/>
              </w:rPr>
              <w:t>独居である</w:t>
            </w:r>
          </w:p>
        </w:tc>
        <w:tc>
          <w:tcPr>
            <w:tcW w:w="1702" w:type="dxa"/>
            <w:vAlign w:val="center"/>
          </w:tcPr>
          <w:p w14:paraId="7F67CF2B" w14:textId="77777777" w:rsidR="00BA5121" w:rsidRPr="008F633B" w:rsidRDefault="00BA5121" w:rsidP="00BA5121">
            <w:pPr>
              <w:jc w:val="center"/>
              <w:rPr>
                <w:sz w:val="24"/>
                <w:szCs w:val="24"/>
              </w:rPr>
            </w:pPr>
            <w:r w:rsidRPr="008F633B">
              <w:rPr>
                <w:rFonts w:hint="eastAsia"/>
                <w:sz w:val="24"/>
                <w:szCs w:val="24"/>
              </w:rPr>
              <w:t>独居ではない</w:t>
            </w:r>
          </w:p>
        </w:tc>
      </w:tr>
    </w:tbl>
    <w:p w14:paraId="71F51D5C" w14:textId="77777777" w:rsidR="00694F7C" w:rsidRPr="00764EE0" w:rsidRDefault="00764EE0" w:rsidP="008F633B">
      <w:pPr>
        <w:tabs>
          <w:tab w:val="left" w:pos="6990"/>
        </w:tabs>
        <w:rPr>
          <w:rFonts w:asciiTheme="majorEastAsia" w:eastAsiaTheme="majorEastAsia" w:hAnsiTheme="majorEastAsia"/>
          <w:sz w:val="36"/>
          <w:szCs w:val="36"/>
          <w:u w:val="double"/>
        </w:rPr>
      </w:pPr>
      <w:r>
        <w:rPr>
          <w:rFonts w:asciiTheme="majorEastAsia" w:eastAsiaTheme="majorEastAsia" w:hAnsiTheme="majorEastAsia" w:hint="eastAsia"/>
          <w:sz w:val="36"/>
          <w:szCs w:val="36"/>
          <w:u w:val="double"/>
        </w:rPr>
        <w:t>合計</w:t>
      </w:r>
      <w:r w:rsidR="00694F7C" w:rsidRPr="00764EE0">
        <w:rPr>
          <w:rFonts w:asciiTheme="majorEastAsia" w:eastAsiaTheme="majorEastAsia" w:hAnsiTheme="majorEastAsia" w:hint="eastAsia"/>
          <w:sz w:val="36"/>
          <w:szCs w:val="36"/>
          <w:u w:val="double"/>
        </w:rPr>
        <w:t xml:space="preserve">　　　　　ポイント</w:t>
      </w:r>
      <w:r>
        <w:rPr>
          <w:rFonts w:asciiTheme="majorEastAsia" w:eastAsiaTheme="majorEastAsia" w:hAnsiTheme="majorEastAsia" w:hint="eastAsia"/>
          <w:sz w:val="36"/>
          <w:szCs w:val="36"/>
          <w:u w:val="double"/>
        </w:rPr>
        <w:t xml:space="preserve"> </w:t>
      </w:r>
    </w:p>
    <w:p w14:paraId="63743D45" w14:textId="77777777" w:rsidR="00694F7C" w:rsidRPr="00694F7C" w:rsidRDefault="00694F7C" w:rsidP="008B474C">
      <w:pPr>
        <w:spacing w:line="280" w:lineRule="exact"/>
        <w:rPr>
          <w:sz w:val="24"/>
          <w:szCs w:val="24"/>
          <w:u w:val="single"/>
        </w:rPr>
      </w:pPr>
    </w:p>
    <w:p w14:paraId="7D5F5ACD" w14:textId="77777777" w:rsidR="00694F7C" w:rsidRPr="00694F7C" w:rsidRDefault="00694F7C" w:rsidP="00694F7C">
      <w:pPr>
        <w:rPr>
          <w:sz w:val="24"/>
          <w:szCs w:val="24"/>
        </w:rPr>
      </w:pPr>
      <w:r w:rsidRPr="00694F7C">
        <w:rPr>
          <w:rFonts w:hint="eastAsia"/>
          <w:sz w:val="24"/>
          <w:szCs w:val="24"/>
        </w:rPr>
        <w:t>総合判定</w:t>
      </w:r>
    </w:p>
    <w:p w14:paraId="4E2B6967" w14:textId="77777777" w:rsidR="008F633B" w:rsidRPr="008B474C" w:rsidRDefault="00694F7C" w:rsidP="00694F7C">
      <w:pPr>
        <w:rPr>
          <w:sz w:val="24"/>
          <w:szCs w:val="24"/>
          <w:u w:val="single"/>
        </w:rPr>
      </w:pPr>
      <w:r w:rsidRPr="008B474C">
        <w:rPr>
          <w:rFonts w:hint="eastAsia"/>
          <w:sz w:val="24"/>
          <w:szCs w:val="24"/>
          <w:u w:val="single"/>
        </w:rPr>
        <w:t>グレード</w:t>
      </w:r>
      <w:r w:rsidRPr="008B474C">
        <w:rPr>
          <w:rFonts w:hint="eastAsia"/>
          <w:sz w:val="24"/>
          <w:szCs w:val="24"/>
          <w:u w:val="single"/>
        </w:rPr>
        <w:t>A</w:t>
      </w:r>
      <w:r w:rsidR="00764EE0">
        <w:rPr>
          <w:rFonts w:hint="eastAsia"/>
          <w:sz w:val="24"/>
          <w:szCs w:val="24"/>
          <w:u w:val="single"/>
        </w:rPr>
        <w:t>：７</w:t>
      </w:r>
      <w:r w:rsidRPr="008B474C">
        <w:rPr>
          <w:rFonts w:hint="eastAsia"/>
          <w:sz w:val="24"/>
          <w:szCs w:val="24"/>
          <w:u w:val="single"/>
        </w:rPr>
        <w:t>ポイント以上</w:t>
      </w:r>
    </w:p>
    <w:p w14:paraId="727762DD" w14:textId="77777777" w:rsidR="00694F7C" w:rsidRPr="00694F7C" w:rsidRDefault="00694F7C" w:rsidP="00694F7C">
      <w:pPr>
        <w:rPr>
          <w:sz w:val="24"/>
          <w:szCs w:val="24"/>
        </w:rPr>
      </w:pPr>
      <w:r w:rsidRPr="00694F7C">
        <w:rPr>
          <w:rFonts w:hint="eastAsia"/>
          <w:sz w:val="24"/>
          <w:szCs w:val="24"/>
        </w:rPr>
        <w:t xml:space="preserve"> </w:t>
      </w:r>
      <w:r w:rsidR="00764EE0">
        <w:rPr>
          <w:sz w:val="24"/>
          <w:szCs w:val="24"/>
        </w:rPr>
        <w:t xml:space="preserve">           </w:t>
      </w:r>
      <w:r w:rsidRPr="00694F7C">
        <w:rPr>
          <w:rFonts w:hint="eastAsia"/>
          <w:sz w:val="24"/>
          <w:szCs w:val="24"/>
        </w:rPr>
        <w:t>歯科医師による訪問診療が強く推奨される</w:t>
      </w:r>
      <w:r w:rsidR="008B474C">
        <w:rPr>
          <w:rFonts w:hint="eastAsia"/>
          <w:sz w:val="24"/>
          <w:szCs w:val="24"/>
        </w:rPr>
        <w:t>。</w:t>
      </w:r>
    </w:p>
    <w:p w14:paraId="6918BF4E" w14:textId="77777777" w:rsidR="00694F7C" w:rsidRPr="00694F7C" w:rsidRDefault="00694F7C" w:rsidP="00694F7C">
      <w:pPr>
        <w:rPr>
          <w:sz w:val="24"/>
          <w:szCs w:val="24"/>
        </w:rPr>
      </w:pPr>
      <w:r w:rsidRPr="00694F7C">
        <w:rPr>
          <w:rFonts w:hint="eastAsia"/>
          <w:sz w:val="24"/>
          <w:szCs w:val="24"/>
        </w:rPr>
        <w:t xml:space="preserve"> </w:t>
      </w:r>
      <w:r>
        <w:rPr>
          <w:sz w:val="24"/>
          <w:szCs w:val="24"/>
        </w:rPr>
        <w:t xml:space="preserve">           </w:t>
      </w:r>
      <w:r w:rsidRPr="00694F7C">
        <w:rPr>
          <w:rFonts w:hint="eastAsia"/>
          <w:sz w:val="24"/>
          <w:szCs w:val="24"/>
        </w:rPr>
        <w:t>口腔内の問題によって摂食の低下があり、重症化が予測される。</w:t>
      </w:r>
    </w:p>
    <w:p w14:paraId="756FF976" w14:textId="77777777" w:rsidR="00694F7C" w:rsidRPr="00764EE0" w:rsidRDefault="00694F7C" w:rsidP="008B474C">
      <w:pPr>
        <w:spacing w:line="280" w:lineRule="exact"/>
        <w:rPr>
          <w:sz w:val="24"/>
          <w:szCs w:val="24"/>
        </w:rPr>
      </w:pPr>
    </w:p>
    <w:p w14:paraId="63C213CF" w14:textId="77777777" w:rsidR="00694F7C" w:rsidRPr="008B474C" w:rsidRDefault="00694F7C" w:rsidP="00694F7C">
      <w:pPr>
        <w:rPr>
          <w:sz w:val="24"/>
          <w:szCs w:val="24"/>
          <w:u w:val="single"/>
        </w:rPr>
      </w:pPr>
      <w:r w:rsidRPr="008B474C">
        <w:rPr>
          <w:rFonts w:hint="eastAsia"/>
          <w:sz w:val="24"/>
          <w:szCs w:val="24"/>
          <w:u w:val="single"/>
        </w:rPr>
        <w:t>グレード</w:t>
      </w:r>
      <w:r w:rsidRPr="008B474C">
        <w:rPr>
          <w:rFonts w:hint="eastAsia"/>
          <w:sz w:val="24"/>
          <w:szCs w:val="24"/>
          <w:u w:val="single"/>
        </w:rPr>
        <w:t>B</w:t>
      </w:r>
      <w:r w:rsidRPr="008B474C">
        <w:rPr>
          <w:rFonts w:hint="eastAsia"/>
          <w:sz w:val="24"/>
          <w:szCs w:val="24"/>
          <w:u w:val="single"/>
        </w:rPr>
        <w:t>：</w:t>
      </w:r>
      <w:r w:rsidR="00764EE0">
        <w:rPr>
          <w:rFonts w:hint="eastAsia"/>
          <w:sz w:val="24"/>
          <w:szCs w:val="24"/>
          <w:u w:val="single"/>
        </w:rPr>
        <w:t>４</w:t>
      </w:r>
      <w:r w:rsidRPr="008B474C">
        <w:rPr>
          <w:rFonts w:hint="eastAsia"/>
          <w:sz w:val="24"/>
          <w:szCs w:val="24"/>
          <w:u w:val="single"/>
        </w:rPr>
        <w:t>ポイント以上</w:t>
      </w:r>
    </w:p>
    <w:p w14:paraId="277ED46D" w14:textId="77777777" w:rsidR="00694F7C" w:rsidRPr="00694F7C" w:rsidRDefault="00694F7C" w:rsidP="00694F7C">
      <w:pPr>
        <w:rPr>
          <w:sz w:val="24"/>
          <w:szCs w:val="24"/>
        </w:rPr>
      </w:pPr>
      <w:r w:rsidRPr="00694F7C">
        <w:rPr>
          <w:rFonts w:hint="eastAsia"/>
          <w:sz w:val="24"/>
          <w:szCs w:val="24"/>
        </w:rPr>
        <w:t xml:space="preserve"> </w:t>
      </w:r>
      <w:r>
        <w:rPr>
          <w:sz w:val="24"/>
          <w:szCs w:val="24"/>
        </w:rPr>
        <w:t xml:space="preserve">          </w:t>
      </w:r>
      <w:r w:rsidR="00AD5656">
        <w:rPr>
          <w:sz w:val="24"/>
          <w:szCs w:val="24"/>
        </w:rPr>
        <w:t xml:space="preserve"> </w:t>
      </w:r>
      <w:r w:rsidRPr="00694F7C">
        <w:rPr>
          <w:rFonts w:hint="eastAsia"/>
          <w:sz w:val="24"/>
          <w:szCs w:val="24"/>
        </w:rPr>
        <w:t>歯科医師による訪問診療が推奨される</w:t>
      </w:r>
      <w:r w:rsidR="008B474C">
        <w:rPr>
          <w:rFonts w:hint="eastAsia"/>
          <w:sz w:val="24"/>
          <w:szCs w:val="24"/>
        </w:rPr>
        <w:t>。</w:t>
      </w:r>
    </w:p>
    <w:p w14:paraId="47A82679" w14:textId="77777777" w:rsidR="00694F7C" w:rsidRPr="00694F7C" w:rsidRDefault="00694F7C" w:rsidP="00694F7C">
      <w:pPr>
        <w:ind w:firstLineChars="500" w:firstLine="1200"/>
        <w:rPr>
          <w:sz w:val="24"/>
          <w:szCs w:val="24"/>
        </w:rPr>
      </w:pPr>
      <w:r w:rsidRPr="00694F7C">
        <w:rPr>
          <w:rFonts w:hint="eastAsia"/>
          <w:sz w:val="24"/>
          <w:szCs w:val="24"/>
        </w:rPr>
        <w:t xml:space="preserve"> </w:t>
      </w:r>
      <w:r w:rsidR="00AD5656">
        <w:rPr>
          <w:sz w:val="24"/>
          <w:szCs w:val="24"/>
        </w:rPr>
        <w:t xml:space="preserve"> </w:t>
      </w:r>
      <w:r w:rsidRPr="00694F7C">
        <w:rPr>
          <w:rFonts w:hint="eastAsia"/>
          <w:sz w:val="24"/>
          <w:szCs w:val="24"/>
        </w:rPr>
        <w:t>口腔内の問題によって生活の質の低下が認められる。</w:t>
      </w:r>
    </w:p>
    <w:p w14:paraId="18D8D7BC" w14:textId="77777777" w:rsidR="00694F7C" w:rsidRPr="00694F7C" w:rsidRDefault="00694F7C" w:rsidP="008B474C">
      <w:pPr>
        <w:spacing w:line="280" w:lineRule="exact"/>
        <w:rPr>
          <w:sz w:val="24"/>
          <w:szCs w:val="24"/>
        </w:rPr>
      </w:pPr>
    </w:p>
    <w:p w14:paraId="51D910BA" w14:textId="77777777" w:rsidR="00694F7C" w:rsidRPr="008B474C" w:rsidRDefault="00694F7C" w:rsidP="00694F7C">
      <w:pPr>
        <w:rPr>
          <w:sz w:val="24"/>
          <w:szCs w:val="24"/>
          <w:u w:val="single"/>
        </w:rPr>
      </w:pPr>
      <w:r w:rsidRPr="008B474C">
        <w:rPr>
          <w:rFonts w:hint="eastAsia"/>
          <w:sz w:val="24"/>
          <w:szCs w:val="24"/>
          <w:u w:val="single"/>
        </w:rPr>
        <w:t>グレード</w:t>
      </w:r>
      <w:r w:rsidRPr="008B474C">
        <w:rPr>
          <w:rFonts w:hint="eastAsia"/>
          <w:sz w:val="24"/>
          <w:szCs w:val="24"/>
          <w:u w:val="single"/>
        </w:rPr>
        <w:t>C</w:t>
      </w:r>
      <w:r w:rsidRPr="008B474C">
        <w:rPr>
          <w:rFonts w:hint="eastAsia"/>
          <w:sz w:val="24"/>
          <w:szCs w:val="24"/>
          <w:u w:val="single"/>
        </w:rPr>
        <w:t>：３ポイント以下</w:t>
      </w:r>
    </w:p>
    <w:p w14:paraId="0F6389B6" w14:textId="77777777" w:rsidR="00694F7C" w:rsidRPr="00694F7C" w:rsidRDefault="00694F7C" w:rsidP="00694F7C">
      <w:pPr>
        <w:rPr>
          <w:sz w:val="24"/>
          <w:szCs w:val="24"/>
        </w:rPr>
      </w:pPr>
      <w:r w:rsidRPr="00694F7C">
        <w:rPr>
          <w:rFonts w:hint="eastAsia"/>
          <w:sz w:val="24"/>
          <w:szCs w:val="24"/>
        </w:rPr>
        <w:t xml:space="preserve"> </w:t>
      </w:r>
      <w:r>
        <w:rPr>
          <w:sz w:val="24"/>
          <w:szCs w:val="24"/>
        </w:rPr>
        <w:t xml:space="preserve">          </w:t>
      </w:r>
      <w:r w:rsidR="00764EE0">
        <w:rPr>
          <w:rFonts w:hint="eastAsia"/>
          <w:sz w:val="24"/>
          <w:szCs w:val="24"/>
        </w:rPr>
        <w:t xml:space="preserve"> </w:t>
      </w:r>
      <w:r w:rsidRPr="00694F7C">
        <w:rPr>
          <w:rFonts w:hint="eastAsia"/>
          <w:sz w:val="24"/>
          <w:szCs w:val="24"/>
        </w:rPr>
        <w:t>歯科衛生士による口腔ケアが推奨される</w:t>
      </w:r>
      <w:r w:rsidR="008B474C">
        <w:rPr>
          <w:rFonts w:hint="eastAsia"/>
          <w:sz w:val="24"/>
          <w:szCs w:val="24"/>
        </w:rPr>
        <w:t>。</w:t>
      </w:r>
    </w:p>
    <w:p w14:paraId="78A6D24C" w14:textId="77777777" w:rsidR="00764EE0" w:rsidRDefault="00694F7C" w:rsidP="008B474C">
      <w:pPr>
        <w:rPr>
          <w:sz w:val="24"/>
          <w:szCs w:val="24"/>
        </w:rPr>
      </w:pPr>
      <w:r w:rsidRPr="00694F7C">
        <w:rPr>
          <w:rFonts w:hint="eastAsia"/>
          <w:sz w:val="24"/>
          <w:szCs w:val="24"/>
        </w:rPr>
        <w:t xml:space="preserve"> </w:t>
      </w:r>
      <w:r>
        <w:rPr>
          <w:sz w:val="24"/>
          <w:szCs w:val="24"/>
        </w:rPr>
        <w:t xml:space="preserve">          </w:t>
      </w:r>
      <w:r w:rsidR="00764EE0">
        <w:rPr>
          <w:sz w:val="24"/>
          <w:szCs w:val="24"/>
        </w:rPr>
        <w:t xml:space="preserve"> </w:t>
      </w:r>
      <w:r w:rsidRPr="00694F7C">
        <w:rPr>
          <w:rFonts w:hint="eastAsia"/>
          <w:sz w:val="24"/>
          <w:szCs w:val="24"/>
        </w:rPr>
        <w:t>定期的な口腔ケア、摂食リハビリ訓練により全身、</w:t>
      </w:r>
      <w:r>
        <w:rPr>
          <w:rFonts w:hint="eastAsia"/>
          <w:sz w:val="24"/>
          <w:szCs w:val="24"/>
        </w:rPr>
        <w:t>口腔</w:t>
      </w:r>
      <w:r w:rsidRPr="00694F7C">
        <w:rPr>
          <w:rFonts w:hint="eastAsia"/>
          <w:sz w:val="24"/>
          <w:szCs w:val="24"/>
        </w:rPr>
        <w:t>状態の維持、</w:t>
      </w:r>
    </w:p>
    <w:p w14:paraId="32DE9CE1" w14:textId="77777777" w:rsidR="00694F7C" w:rsidRPr="00694F7C" w:rsidRDefault="00764EE0" w:rsidP="00764EE0">
      <w:pPr>
        <w:rPr>
          <w:sz w:val="24"/>
          <w:szCs w:val="24"/>
        </w:rPr>
      </w:pPr>
      <w:r>
        <w:rPr>
          <w:rFonts w:hint="eastAsia"/>
          <w:sz w:val="24"/>
          <w:szCs w:val="24"/>
        </w:rPr>
        <w:t xml:space="preserve">　　　　　　</w:t>
      </w:r>
      <w:r w:rsidR="00694F7C" w:rsidRPr="00694F7C">
        <w:rPr>
          <w:rFonts w:hint="eastAsia"/>
          <w:sz w:val="24"/>
          <w:szCs w:val="24"/>
        </w:rPr>
        <w:t>改善が見込める。</w:t>
      </w:r>
    </w:p>
    <w:p w14:paraId="2135338A" w14:textId="77777777" w:rsidR="00694F7C" w:rsidRDefault="00454A17">
      <w:pPr>
        <w:rPr>
          <w:sz w:val="18"/>
          <w:szCs w:val="18"/>
        </w:rPr>
      </w:pPr>
      <w:r>
        <w:rPr>
          <w:rFonts w:hint="eastAsia"/>
          <w:sz w:val="18"/>
          <w:szCs w:val="18"/>
        </w:rPr>
        <w:t xml:space="preserve">　　　　　　　　　　　　　　　　　　　　　　　　　　　　　　　　　　　　　　　　　　　　　　　　　　　　</w:t>
      </w:r>
    </w:p>
    <w:p w14:paraId="1106F9C5" w14:textId="77777777" w:rsidR="008F633B" w:rsidRPr="008F633B" w:rsidRDefault="008F633B" w:rsidP="008F633B">
      <w:pPr>
        <w:ind w:firstLineChars="1850" w:firstLine="4440"/>
        <w:rPr>
          <w:sz w:val="24"/>
          <w:szCs w:val="24"/>
        </w:rPr>
      </w:pPr>
      <w:r w:rsidRPr="008F633B">
        <w:rPr>
          <w:rFonts w:hint="eastAsia"/>
          <w:sz w:val="24"/>
          <w:szCs w:val="24"/>
        </w:rPr>
        <w:t xml:space="preserve">連絡先　</w:t>
      </w:r>
    </w:p>
    <w:p w14:paraId="53A8BCBA" w14:textId="77777777" w:rsidR="008F633B" w:rsidRPr="00476ED2" w:rsidRDefault="008F633B" w:rsidP="008B474C">
      <w:pPr>
        <w:ind w:left="4725" w:hangingChars="2250" w:hanging="4725"/>
      </w:pPr>
      <w:r>
        <w:rPr>
          <w:rFonts w:hint="eastAsia"/>
        </w:rPr>
        <w:t xml:space="preserve">　　　　　　　　　　　　　　　　　　　　　豊川市歯科医師会　訪問歯科相談センター</w:t>
      </w:r>
      <w:r>
        <w:t xml:space="preserve">TEL0533-84-7757  </w:t>
      </w:r>
      <w:r>
        <w:rPr>
          <w:rFonts w:hint="eastAsia"/>
        </w:rPr>
        <w:t>FAX</w:t>
      </w:r>
      <w:r>
        <w:rPr>
          <w:rFonts w:hint="eastAsia"/>
        </w:rPr>
        <w:t xml:space="preserve">　</w:t>
      </w:r>
      <w:r>
        <w:rPr>
          <w:rFonts w:hint="eastAsia"/>
        </w:rPr>
        <w:t>0533-85-9817</w:t>
      </w:r>
    </w:p>
    <w:sectPr w:rsidR="008F633B" w:rsidRPr="00476ED2" w:rsidSect="008B474C">
      <w:pgSz w:w="11906" w:h="16838" w:code="9"/>
      <w:pgMar w:top="567"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31E8" w14:textId="77777777" w:rsidR="00431B9A" w:rsidRDefault="00431B9A" w:rsidP="00694F7C">
      <w:r>
        <w:separator/>
      </w:r>
    </w:p>
  </w:endnote>
  <w:endnote w:type="continuationSeparator" w:id="0">
    <w:p w14:paraId="2E428799" w14:textId="77777777" w:rsidR="00431B9A" w:rsidRDefault="00431B9A" w:rsidP="006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7817" w14:textId="77777777" w:rsidR="00431B9A" w:rsidRDefault="00431B9A" w:rsidP="00694F7C">
      <w:r>
        <w:separator/>
      </w:r>
    </w:p>
  </w:footnote>
  <w:footnote w:type="continuationSeparator" w:id="0">
    <w:p w14:paraId="3863D604" w14:textId="77777777" w:rsidR="00431B9A" w:rsidRDefault="00431B9A" w:rsidP="00694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35"/>
    <w:rsid w:val="00082A83"/>
    <w:rsid w:val="00102C5E"/>
    <w:rsid w:val="001B3897"/>
    <w:rsid w:val="001D0365"/>
    <w:rsid w:val="00431B9A"/>
    <w:rsid w:val="0045406B"/>
    <w:rsid w:val="00454A17"/>
    <w:rsid w:val="00476ED2"/>
    <w:rsid w:val="00527C3B"/>
    <w:rsid w:val="005F433E"/>
    <w:rsid w:val="00665C35"/>
    <w:rsid w:val="00694F7C"/>
    <w:rsid w:val="00764EE0"/>
    <w:rsid w:val="00897D98"/>
    <w:rsid w:val="008B474C"/>
    <w:rsid w:val="008E579A"/>
    <w:rsid w:val="008F633B"/>
    <w:rsid w:val="00954D85"/>
    <w:rsid w:val="009F1F6B"/>
    <w:rsid w:val="00AD5656"/>
    <w:rsid w:val="00AE3973"/>
    <w:rsid w:val="00B01E27"/>
    <w:rsid w:val="00B76A0B"/>
    <w:rsid w:val="00BA5121"/>
    <w:rsid w:val="00C25993"/>
    <w:rsid w:val="00C709F6"/>
    <w:rsid w:val="00DF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A6F55"/>
  <w15:chartTrackingRefBased/>
  <w15:docId w15:val="{9F77E0FD-FBB3-42A8-B9AC-BDD08A35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F7C"/>
    <w:pPr>
      <w:tabs>
        <w:tab w:val="center" w:pos="4252"/>
        <w:tab w:val="right" w:pos="8504"/>
      </w:tabs>
      <w:snapToGrid w:val="0"/>
    </w:pPr>
  </w:style>
  <w:style w:type="character" w:customStyle="1" w:styleId="a5">
    <w:name w:val="ヘッダー (文字)"/>
    <w:basedOn w:val="a0"/>
    <w:link w:val="a4"/>
    <w:uiPriority w:val="99"/>
    <w:rsid w:val="00694F7C"/>
  </w:style>
  <w:style w:type="paragraph" w:styleId="a6">
    <w:name w:val="footer"/>
    <w:basedOn w:val="a"/>
    <w:link w:val="a7"/>
    <w:uiPriority w:val="99"/>
    <w:unhideWhenUsed/>
    <w:rsid w:val="00694F7C"/>
    <w:pPr>
      <w:tabs>
        <w:tab w:val="center" w:pos="4252"/>
        <w:tab w:val="right" w:pos="8504"/>
      </w:tabs>
      <w:snapToGrid w:val="0"/>
    </w:pPr>
  </w:style>
  <w:style w:type="character" w:customStyle="1" w:styleId="a7">
    <w:name w:val="フッター (文字)"/>
    <w:basedOn w:val="a0"/>
    <w:link w:val="a6"/>
    <w:uiPriority w:val="99"/>
    <w:rsid w:val="00694F7C"/>
  </w:style>
  <w:style w:type="paragraph" w:styleId="a8">
    <w:name w:val="Balloon Text"/>
    <w:basedOn w:val="a"/>
    <w:link w:val="a9"/>
    <w:uiPriority w:val="99"/>
    <w:semiHidden/>
    <w:unhideWhenUsed/>
    <w:rsid w:val="00B01E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0C9E-AC7F-4939-A566-F34B8498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健口チェックシート</dc:title>
  <cp:lastModifiedBy>yusuke, MAKINO</cp:lastModifiedBy>
  <cp:revision>3</cp:revision>
  <dcterms:created xsi:type="dcterms:W3CDTF">2021-07-29T02:42:00Z</dcterms:created>
  <dcterms:modified xsi:type="dcterms:W3CDTF">2021-07-29T02:42:00Z</dcterms:modified>
</cp:coreProperties>
</file>